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36" w:rsidRDefault="00C70036" w:rsidP="00C7003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70036">
        <w:rPr>
          <w:rFonts w:ascii="Arial" w:hAnsi="Arial" w:cs="Arial"/>
          <w:b/>
          <w:sz w:val="28"/>
          <w:szCs w:val="28"/>
        </w:rPr>
        <w:t xml:space="preserve">Главой государства подписан Закон Республики Казахстан </w:t>
      </w:r>
    </w:p>
    <w:p w:rsidR="008B4867" w:rsidRPr="00C70036" w:rsidRDefault="00C70036" w:rsidP="00C7003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70036">
        <w:rPr>
          <w:rFonts w:ascii="Arial" w:hAnsi="Arial" w:cs="Arial"/>
          <w:b/>
          <w:sz w:val="28"/>
          <w:szCs w:val="28"/>
        </w:rPr>
        <w:t>«О науке и технологической политике»</w:t>
      </w:r>
    </w:p>
    <w:p w:rsidR="00C70036" w:rsidRPr="008B4867" w:rsidRDefault="00C70036" w:rsidP="008B486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</w:p>
    <w:p w:rsidR="008E0063" w:rsidRPr="008B4867" w:rsidRDefault="008E0063" w:rsidP="008B486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8B4867">
        <w:rPr>
          <w:rFonts w:ascii="Arial" w:hAnsi="Arial" w:cs="Arial"/>
          <w:sz w:val="28"/>
          <w:szCs w:val="28"/>
        </w:rPr>
        <w:t>Данный документ направлен на развитие науки и реализацию технологической политики, внедрение результатов научных достижений для обеспечения конкурентоспособности страны, а также на решение стратегических, профессиональных и социальных вопросов научной деятельности.</w:t>
      </w:r>
      <w:r w:rsidR="008B486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E0063" w:rsidRPr="008B4867" w:rsidRDefault="008E0063" w:rsidP="008B486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8B4867">
        <w:rPr>
          <w:rFonts w:ascii="Segoe UI Symbol" w:hAnsi="Segoe UI Symbol" w:cs="Segoe UI Symbol"/>
          <w:sz w:val="28"/>
          <w:szCs w:val="28"/>
        </w:rPr>
        <w:t>✔</w:t>
      </w:r>
      <w:proofErr w:type="gramStart"/>
      <w:r w:rsidRPr="008B4867">
        <w:rPr>
          <w:rFonts w:ascii="Segoe UI Symbol" w:hAnsi="Segoe UI Symbol" w:cs="Segoe UI Symbol"/>
          <w:sz w:val="28"/>
          <w:szCs w:val="28"/>
        </w:rPr>
        <w:t>️</w:t>
      </w:r>
      <w:r w:rsidRPr="008B4867">
        <w:rPr>
          <w:rFonts w:ascii="Arial" w:hAnsi="Arial" w:cs="Arial"/>
          <w:sz w:val="28"/>
          <w:szCs w:val="28"/>
        </w:rPr>
        <w:t xml:space="preserve"> Во-первых</w:t>
      </w:r>
      <w:proofErr w:type="gramEnd"/>
      <w:r w:rsidRPr="008B4867">
        <w:rPr>
          <w:rFonts w:ascii="Arial" w:hAnsi="Arial" w:cs="Arial"/>
          <w:sz w:val="28"/>
          <w:szCs w:val="28"/>
        </w:rPr>
        <w:t>, в целях взаимосвязи научно-технологической и экономической политики государства внедрен новый механизм оценки обоснованности и технологической готовности (TRL) к реализации научных исследований от идеи до серийного производства. TRL позволяет охватить все этапы научно-производственного цикла и коммерциализации, обеспечивая поддержку.</w:t>
      </w:r>
      <w:r w:rsidR="008B486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E0063" w:rsidRPr="008B4867" w:rsidRDefault="008E0063" w:rsidP="008B486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8B4867">
        <w:rPr>
          <w:rFonts w:ascii="Arial" w:hAnsi="Arial" w:cs="Arial"/>
          <w:sz w:val="28"/>
          <w:szCs w:val="28"/>
        </w:rPr>
        <w:t>Таким образом, научно-технологическая политика Казахстана будет направлена на сокращение инновационного разрыва в отношении мировых технологических лидеров.</w:t>
      </w:r>
    </w:p>
    <w:p w:rsidR="008E0063" w:rsidRPr="008B4867" w:rsidRDefault="008E0063" w:rsidP="008B486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8B4867">
        <w:rPr>
          <w:rFonts w:ascii="Segoe UI Symbol" w:hAnsi="Segoe UI Symbol" w:cs="Segoe UI Symbol"/>
          <w:sz w:val="28"/>
          <w:szCs w:val="28"/>
        </w:rPr>
        <w:t>✔️</w:t>
      </w:r>
      <w:r w:rsidRPr="008B4867">
        <w:rPr>
          <w:rFonts w:ascii="Arial" w:hAnsi="Arial" w:cs="Arial"/>
          <w:sz w:val="28"/>
          <w:szCs w:val="28"/>
        </w:rPr>
        <w:t xml:space="preserve"> Во-вторых, расширен статус Фонда науки как Национального агентства по коммерциализации технологий. Он станет единым окном по программам в сфере науки и технологий и будет осуществлять поддержку инновационной инфраструктуры, а также привлекать венчурное финансирование.</w:t>
      </w:r>
      <w:r w:rsidR="008B4867">
        <w:rPr>
          <w:rFonts w:ascii="Arial" w:hAnsi="Arial" w:cs="Arial"/>
          <w:sz w:val="28"/>
          <w:szCs w:val="28"/>
          <w:lang w:val="kk-KZ"/>
        </w:rPr>
        <w:t xml:space="preserve">  </w:t>
      </w:r>
    </w:p>
    <w:p w:rsidR="008B4867" w:rsidRDefault="008E0063" w:rsidP="008B486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8B4867">
        <w:rPr>
          <w:rFonts w:ascii="Segoe UI Symbol" w:hAnsi="Segoe UI Symbol" w:cs="Segoe UI Symbol"/>
          <w:sz w:val="28"/>
          <w:szCs w:val="28"/>
        </w:rPr>
        <w:t>✔️</w:t>
      </w:r>
      <w:r w:rsidRPr="008B4867">
        <w:rPr>
          <w:rFonts w:ascii="Arial" w:hAnsi="Arial" w:cs="Arial"/>
          <w:sz w:val="28"/>
          <w:szCs w:val="28"/>
        </w:rPr>
        <w:t xml:space="preserve"> В-третьих, внедрен новый механизм по сбору, обработке и анализу научно-технической информации с целью мониторинга научных достижений, рынка инноваций и новых технологий с созданием Национального центра научно-технической информации.</w:t>
      </w:r>
      <w:r w:rsidR="008B486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E0063" w:rsidRPr="006B50AF" w:rsidRDefault="008E0063" w:rsidP="008B486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8B4867">
        <w:rPr>
          <w:rFonts w:ascii="Arial" w:hAnsi="Arial" w:cs="Arial"/>
          <w:sz w:val="28"/>
          <w:szCs w:val="28"/>
        </w:rPr>
        <w:t>Мониторинг научно-технической информации позволит обеспечить информационно-аналитическое сопровождение научного процесса, что, безусловно, способствует стабильности развития науки и инноваций, а также повышает эффективность управления наукой в стране, превращая научную отрасль в полноценный сегмент цифровой экономики.</w:t>
      </w:r>
      <w:r w:rsidR="006B50AF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E0063" w:rsidRPr="008B4867" w:rsidRDefault="008E0063" w:rsidP="006B50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8B4867">
        <w:rPr>
          <w:rFonts w:ascii="Segoe UI Symbol" w:hAnsi="Segoe UI Symbol" w:cs="Segoe UI Symbol"/>
          <w:sz w:val="28"/>
          <w:szCs w:val="28"/>
        </w:rPr>
        <w:t>✔️</w:t>
      </w:r>
      <w:r w:rsidRPr="008B4867">
        <w:rPr>
          <w:rFonts w:ascii="Arial" w:hAnsi="Arial" w:cs="Arial"/>
          <w:sz w:val="28"/>
          <w:szCs w:val="28"/>
        </w:rPr>
        <w:t xml:space="preserve"> В-четвертых, в целях стимулирования ученых вводится право на приобретение льготного жилья для молодых ученых. Также в рамках закона Налоговым кодексом предусмотрены государственные меры стимулирования по предоставлению субъектам научной и (или) научно-технической деятельности налоговых льгот и налоговых вычетов по расходам на научно-исследовательские, научно-технические и опытно-конструкторские работы. Предусмотрены налоговые вычеты в размере 50%.</w:t>
      </w:r>
    </w:p>
    <w:p w:rsidR="0081543D" w:rsidRDefault="008E0063" w:rsidP="0081543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8B4867">
        <w:rPr>
          <w:rFonts w:ascii="Segoe UI Symbol" w:hAnsi="Segoe UI Symbol" w:cs="Segoe UI Symbol"/>
          <w:sz w:val="28"/>
          <w:szCs w:val="28"/>
        </w:rPr>
        <w:t>✔️</w:t>
      </w:r>
      <w:r w:rsidRPr="008B4867">
        <w:rPr>
          <w:rFonts w:ascii="Arial" w:hAnsi="Arial" w:cs="Arial"/>
          <w:sz w:val="28"/>
          <w:szCs w:val="28"/>
        </w:rPr>
        <w:t xml:space="preserve"> В-пятых, Законом усовершенствуется структура управления </w:t>
      </w:r>
      <w:r w:rsidR="0065172A">
        <w:rPr>
          <w:rFonts w:ascii="Arial" w:hAnsi="Arial" w:cs="Arial"/>
          <w:sz w:val="28"/>
          <w:szCs w:val="28"/>
        </w:rPr>
        <w:t xml:space="preserve">наукой. </w:t>
      </w:r>
      <w:proofErr w:type="spellStart"/>
      <w:r w:rsidR="0065172A">
        <w:rPr>
          <w:rFonts w:ascii="Arial" w:hAnsi="Arial" w:cs="Arial"/>
          <w:sz w:val="28"/>
          <w:szCs w:val="28"/>
        </w:rPr>
        <w:t>Законо</w:t>
      </w:r>
      <w:proofErr w:type="spellEnd"/>
      <w:r w:rsidR="0065172A">
        <w:rPr>
          <w:rFonts w:ascii="Arial" w:hAnsi="Arial" w:cs="Arial"/>
          <w:sz w:val="28"/>
          <w:szCs w:val="28"/>
          <w:lang w:val="kk-KZ"/>
        </w:rPr>
        <w:t>м</w:t>
      </w:r>
      <w:r w:rsidRPr="008B4867">
        <w:rPr>
          <w:rFonts w:ascii="Arial" w:hAnsi="Arial" w:cs="Arial"/>
          <w:sz w:val="28"/>
          <w:szCs w:val="28"/>
        </w:rPr>
        <w:t xml:space="preserve"> предлагается наделить местные исполнительные органы компетенциями по реализации государственной политики в </w:t>
      </w:r>
      <w:r w:rsidRPr="008B4867">
        <w:rPr>
          <w:rFonts w:ascii="Arial" w:hAnsi="Arial" w:cs="Arial"/>
          <w:sz w:val="28"/>
          <w:szCs w:val="28"/>
        </w:rPr>
        <w:lastRenderedPageBreak/>
        <w:t xml:space="preserve">области науки и координации работы по проведению научно-исследовательских работ в форме </w:t>
      </w:r>
      <w:proofErr w:type="spellStart"/>
      <w:r w:rsidRPr="008B4867">
        <w:rPr>
          <w:rFonts w:ascii="Arial" w:hAnsi="Arial" w:cs="Arial"/>
          <w:sz w:val="28"/>
          <w:szCs w:val="28"/>
        </w:rPr>
        <w:t>грантового</w:t>
      </w:r>
      <w:proofErr w:type="spellEnd"/>
      <w:r w:rsidRPr="008B4867">
        <w:rPr>
          <w:rFonts w:ascii="Arial" w:hAnsi="Arial" w:cs="Arial"/>
          <w:sz w:val="28"/>
          <w:szCs w:val="28"/>
        </w:rPr>
        <w:t xml:space="preserve"> финансирования.</w:t>
      </w:r>
    </w:p>
    <w:p w:rsidR="008E0063" w:rsidRPr="008B4867" w:rsidRDefault="008E0063" w:rsidP="0081543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8B4867">
        <w:rPr>
          <w:rFonts w:ascii="Arial" w:hAnsi="Arial" w:cs="Arial"/>
          <w:sz w:val="28"/>
          <w:szCs w:val="28"/>
        </w:rPr>
        <w:t>Также определен новый статус</w:t>
      </w:r>
      <w:r w:rsidR="00DB3ED6">
        <w:rPr>
          <w:rFonts w:ascii="Arial" w:hAnsi="Arial" w:cs="Arial"/>
          <w:sz w:val="28"/>
          <w:szCs w:val="28"/>
          <w:lang w:val="kk-KZ"/>
        </w:rPr>
        <w:t xml:space="preserve"> </w:t>
      </w:r>
      <w:r w:rsidR="00DB3ED6">
        <w:rPr>
          <w:rFonts w:ascii="Arial" w:hAnsi="Arial" w:cs="Arial"/>
          <w:sz w:val="28"/>
          <w:szCs w:val="28"/>
        </w:rPr>
        <w:t>Национальной академии</w:t>
      </w:r>
      <w:r w:rsidR="00DB3ED6" w:rsidRPr="00DB3ED6">
        <w:rPr>
          <w:rFonts w:ascii="Arial" w:hAnsi="Arial" w:cs="Arial"/>
          <w:sz w:val="28"/>
          <w:szCs w:val="28"/>
        </w:rPr>
        <w:t xml:space="preserve"> наук</w:t>
      </w:r>
      <w:r w:rsidR="00DB3ED6">
        <w:rPr>
          <w:rFonts w:ascii="Arial" w:hAnsi="Arial" w:cs="Arial"/>
          <w:sz w:val="28"/>
          <w:szCs w:val="28"/>
        </w:rPr>
        <w:t xml:space="preserve"> </w:t>
      </w:r>
      <w:r w:rsidRPr="008B4867">
        <w:rPr>
          <w:rFonts w:ascii="Arial" w:hAnsi="Arial" w:cs="Arial"/>
          <w:sz w:val="28"/>
          <w:szCs w:val="28"/>
        </w:rPr>
        <w:t>в форме высшей научной организации с указанием компетенций, источников финансирования и полномочий попечительского совета, Общего собрания академиков, Президиума и Правления.</w:t>
      </w:r>
    </w:p>
    <w:p w:rsidR="00AC1C2D" w:rsidRDefault="00F56E9E" w:rsidP="00AC1C2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8B4867">
        <w:rPr>
          <w:rFonts w:ascii="Arial" w:hAnsi="Arial" w:cs="Arial"/>
          <w:sz w:val="28"/>
          <w:szCs w:val="28"/>
        </w:rPr>
        <w:t>Кроме того, Президент подписал Закон «О</w:t>
      </w:r>
      <w:r>
        <w:rPr>
          <w:rFonts w:ascii="Arial" w:hAnsi="Arial" w:cs="Arial"/>
          <w:sz w:val="28"/>
          <w:szCs w:val="28"/>
        </w:rPr>
        <w:t xml:space="preserve"> государственных закупках»,</w:t>
      </w:r>
      <w:r w:rsidR="00752CB2">
        <w:rPr>
          <w:rFonts w:ascii="Arial" w:hAnsi="Arial" w:cs="Arial"/>
          <w:sz w:val="28"/>
          <w:szCs w:val="28"/>
        </w:rPr>
        <w:t xml:space="preserve"> </w:t>
      </w:r>
      <w:r w:rsidRPr="00F56E9E">
        <w:rPr>
          <w:rFonts w:ascii="Arial" w:hAnsi="Arial" w:cs="Arial"/>
          <w:sz w:val="28"/>
          <w:szCs w:val="28"/>
        </w:rPr>
        <w:t>упрощен порядок закупок научных организаций. Так, закупочные процедуры научно-исследовательских институтов и организаций высшего и (или) послевузовского образования для выполнения научных исследований и научных работ теперь осуществляются по правилам, утверждаемым Министерст</w:t>
      </w:r>
      <w:r w:rsidR="00AC1C2D">
        <w:rPr>
          <w:rFonts w:ascii="Arial" w:hAnsi="Arial" w:cs="Arial"/>
          <w:sz w:val="28"/>
          <w:szCs w:val="28"/>
        </w:rPr>
        <w:t>вом науки и высшего образования</w:t>
      </w:r>
      <w:r w:rsidR="00AC1C2D" w:rsidRPr="00AC1C2D">
        <w:rPr>
          <w:rFonts w:ascii="Arial" w:hAnsi="Arial" w:cs="Arial"/>
          <w:sz w:val="28"/>
          <w:szCs w:val="28"/>
        </w:rPr>
        <w:t xml:space="preserve"> </w:t>
      </w:r>
      <w:r w:rsidR="00AC1C2D" w:rsidRPr="008B4867">
        <w:rPr>
          <w:rFonts w:ascii="Arial" w:hAnsi="Arial" w:cs="Arial"/>
          <w:sz w:val="28"/>
          <w:szCs w:val="28"/>
        </w:rPr>
        <w:t>по согласованию с уполномоченным органом в сфере государственных закупок.</w:t>
      </w:r>
    </w:p>
    <w:p w:rsidR="00F56E9E" w:rsidRPr="00AC1C2D" w:rsidRDefault="00F56E9E" w:rsidP="00F56E9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</w:p>
    <w:p w:rsidR="00F56E9E" w:rsidRPr="008B4867" w:rsidRDefault="00F56E9E" w:rsidP="008B48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sectPr w:rsidR="00F56E9E" w:rsidRPr="008B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67"/>
    <w:rsid w:val="00111DE0"/>
    <w:rsid w:val="001B2E33"/>
    <w:rsid w:val="00233F3E"/>
    <w:rsid w:val="00364105"/>
    <w:rsid w:val="00477ECC"/>
    <w:rsid w:val="0065172A"/>
    <w:rsid w:val="006B50AF"/>
    <w:rsid w:val="00752CB2"/>
    <w:rsid w:val="007F26C2"/>
    <w:rsid w:val="0081543D"/>
    <w:rsid w:val="00883CAC"/>
    <w:rsid w:val="008B4867"/>
    <w:rsid w:val="008E0063"/>
    <w:rsid w:val="00AC1C2D"/>
    <w:rsid w:val="00B16167"/>
    <w:rsid w:val="00C70036"/>
    <w:rsid w:val="00D014DD"/>
    <w:rsid w:val="00DB3ED6"/>
    <w:rsid w:val="00E255F8"/>
    <w:rsid w:val="00F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FCD1-6BCF-41B3-A17F-71E529F3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Бекенов Нурбол</dc:creator>
  <cp:keywords/>
  <dc:description/>
  <cp:lastModifiedBy>Бекенов Нурбол</cp:lastModifiedBy>
  <cp:revision>2</cp:revision>
  <cp:lastPrinted>2024-07-04T12:19:00Z</cp:lastPrinted>
  <dcterms:created xsi:type="dcterms:W3CDTF">2024-07-09T04:18:00Z</dcterms:created>
  <dcterms:modified xsi:type="dcterms:W3CDTF">2024-07-09T04:18:00Z</dcterms:modified>
</cp:coreProperties>
</file>